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C0" w:rsidRPr="00B21796" w:rsidRDefault="007202C0" w:rsidP="007202C0">
      <w:pPr>
        <w:ind w:firstLine="360"/>
        <w:jc w:val="both"/>
        <w:rPr>
          <w:b/>
          <w:sz w:val="34"/>
          <w:szCs w:val="34"/>
          <w:u w:val="single"/>
        </w:rPr>
      </w:pPr>
      <w:r>
        <w:rPr>
          <w:b/>
          <w:sz w:val="34"/>
          <w:szCs w:val="34"/>
          <w:u w:val="single"/>
        </w:rPr>
        <w:t>P</w:t>
      </w:r>
      <w:r w:rsidRPr="00B21796">
        <w:rPr>
          <w:b/>
          <w:sz w:val="34"/>
          <w:szCs w:val="34"/>
          <w:u w:val="single"/>
        </w:rPr>
        <w:t xml:space="preserve">orządek obrad sesji </w:t>
      </w:r>
      <w:r>
        <w:rPr>
          <w:b/>
          <w:sz w:val="34"/>
          <w:szCs w:val="34"/>
          <w:u w:val="single"/>
        </w:rPr>
        <w:t>po zmianach</w:t>
      </w:r>
      <w:r w:rsidRPr="00B21796">
        <w:rPr>
          <w:b/>
          <w:sz w:val="34"/>
          <w:szCs w:val="34"/>
          <w:u w:val="single"/>
        </w:rPr>
        <w:t>:</w:t>
      </w:r>
    </w:p>
    <w:p w:rsidR="007202C0" w:rsidRPr="00B21796" w:rsidRDefault="007202C0" w:rsidP="007202C0">
      <w:pPr>
        <w:ind w:firstLine="360"/>
        <w:jc w:val="both"/>
        <w:rPr>
          <w:b/>
          <w:sz w:val="34"/>
          <w:szCs w:val="34"/>
          <w:u w:val="single"/>
        </w:rPr>
      </w:pPr>
    </w:p>
    <w:p w:rsidR="00460E84" w:rsidRPr="00460E84" w:rsidRDefault="00460E84" w:rsidP="00460E84">
      <w:pPr>
        <w:ind w:firstLine="360"/>
        <w:jc w:val="both"/>
        <w:rPr>
          <w:b/>
          <w:sz w:val="32"/>
          <w:szCs w:val="32"/>
          <w:u w:val="single"/>
        </w:rPr>
      </w:pP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Otwarcie  sesji  i stwierdzenie prawomocności obrad.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Przyjęcie porządku obrad.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Przyjęcie protokołów z poprzednich  XXII i XXIII sesji Rady Gminy.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Interpelacje Radnych.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Wręczenie Nagrody dla Koła Gospodyń Wiejskich Świątkowice z okazji Jubileuszu 150-lecia Kół Gospodyń Wiejskich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 xml:space="preserve">Sprawozdanie Wójta z działalności między sesjami. 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</w:tabs>
        <w:ind w:left="567" w:hanging="567"/>
        <w:rPr>
          <w:sz w:val="32"/>
          <w:szCs w:val="32"/>
        </w:rPr>
      </w:pPr>
      <w:r w:rsidRPr="00460E84">
        <w:rPr>
          <w:sz w:val="32"/>
          <w:szCs w:val="32"/>
        </w:rPr>
        <w:t xml:space="preserve">Przyjęcie informacji z wykonania budżetu Gminy Lututów za I półrocze 2016 r. </w:t>
      </w:r>
    </w:p>
    <w:p w:rsidR="00460E84" w:rsidRPr="00460E84" w:rsidRDefault="00460E84" w:rsidP="00460E84">
      <w:pPr>
        <w:numPr>
          <w:ilvl w:val="1"/>
          <w:numId w:val="1"/>
        </w:numPr>
        <w:tabs>
          <w:tab w:val="clear" w:pos="360"/>
          <w:tab w:val="num" w:pos="567"/>
          <w:tab w:val="num" w:pos="1440"/>
        </w:tabs>
        <w:ind w:left="567" w:hanging="567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Podjęcie uchwał w sprawach:</w:t>
      </w:r>
    </w:p>
    <w:p w:rsidR="00460E84" w:rsidRPr="00460E84" w:rsidRDefault="00460E84" w:rsidP="00460E84">
      <w:pPr>
        <w:ind w:left="720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-</w:t>
      </w:r>
      <w:r w:rsidR="00171201">
        <w:rPr>
          <w:sz w:val="32"/>
          <w:szCs w:val="32"/>
        </w:rPr>
        <w:t>wydzierżawienia nieruchomości będących własnością Gminy Lututów</w:t>
      </w:r>
    </w:p>
    <w:p w:rsidR="00460E84" w:rsidRPr="00460E84" w:rsidRDefault="00460E84" w:rsidP="00460E84">
      <w:pPr>
        <w:ind w:left="720"/>
        <w:jc w:val="both"/>
        <w:rPr>
          <w:sz w:val="32"/>
          <w:szCs w:val="32"/>
        </w:rPr>
      </w:pPr>
      <w:r w:rsidRPr="00460E84">
        <w:rPr>
          <w:sz w:val="32"/>
          <w:szCs w:val="32"/>
        </w:rPr>
        <w:t>- określenia zasad udzielania i rozmiaru obniżek tygodniowego obowiązkowego wymiaru godzin nauczycieli pełniących stanowiska kierownicze w szkołach, określenia tygodniowego obowiązkowego wymiaru godzin zajęć nauczycieli niewymienionych w art. 42 ust. 3 KN oraz nauczycieli realizujących w ramach stosunku pracy obowiązki określone dla stanowisk o różnym tygodniowym obowiązkowym wymiarze godzin</w:t>
      </w:r>
    </w:p>
    <w:p w:rsidR="00460E84" w:rsidRPr="00460E84" w:rsidRDefault="00460E84" w:rsidP="00460E84">
      <w:pPr>
        <w:ind w:left="720"/>
        <w:jc w:val="both"/>
        <w:rPr>
          <w:sz w:val="32"/>
          <w:szCs w:val="32"/>
        </w:rPr>
      </w:pPr>
      <w:r w:rsidRPr="00460E84">
        <w:rPr>
          <w:sz w:val="32"/>
          <w:szCs w:val="32"/>
        </w:rPr>
        <w:t xml:space="preserve">- </w:t>
      </w:r>
      <w:r w:rsidR="00171201">
        <w:rPr>
          <w:sz w:val="32"/>
          <w:szCs w:val="32"/>
        </w:rPr>
        <w:t>sprostowania oczywistej omyłki pisarskiej w Uchwale</w:t>
      </w:r>
      <w:bookmarkStart w:id="0" w:name="_GoBack"/>
      <w:bookmarkEnd w:id="0"/>
      <w:r w:rsidRPr="00460E84">
        <w:rPr>
          <w:sz w:val="32"/>
          <w:szCs w:val="32"/>
        </w:rPr>
        <w:t xml:space="preserve"> Nr IX/32/2015 Rady Gminy w Lututowie z dnia 30 lipca 2015 r .w sprawie pozbawienia kategorii drogi gminnej odcinka, który został zaliczony do kategorii drogi gminnej na podstawie art. 10 ust. 5 ustawy z dnia 21 marca 1985 r. o drogach publicznych</w:t>
      </w:r>
    </w:p>
    <w:p w:rsidR="00460E84" w:rsidRPr="00460E84" w:rsidRDefault="00460E84" w:rsidP="00460E84">
      <w:pPr>
        <w:ind w:left="720"/>
        <w:jc w:val="both"/>
        <w:rPr>
          <w:sz w:val="32"/>
          <w:szCs w:val="32"/>
        </w:rPr>
      </w:pPr>
      <w:r w:rsidRPr="00460E84">
        <w:rPr>
          <w:sz w:val="32"/>
          <w:szCs w:val="32"/>
        </w:rPr>
        <w:t xml:space="preserve">- dokonania zmian w budżecie gminy na 2016 r. </w:t>
      </w:r>
    </w:p>
    <w:p w:rsidR="00460E84" w:rsidRPr="00460E84" w:rsidRDefault="00460E84" w:rsidP="00460E84">
      <w:pPr>
        <w:tabs>
          <w:tab w:val="num" w:pos="567"/>
          <w:tab w:val="num" w:pos="1440"/>
        </w:tabs>
        <w:jc w:val="both"/>
        <w:rPr>
          <w:sz w:val="32"/>
          <w:szCs w:val="32"/>
        </w:rPr>
      </w:pPr>
      <w:r w:rsidRPr="00460E84">
        <w:rPr>
          <w:sz w:val="32"/>
          <w:szCs w:val="32"/>
        </w:rPr>
        <w:t>9. Udzielenie odpowiedzi na interpelacje Radnych.</w:t>
      </w:r>
    </w:p>
    <w:p w:rsidR="00460E84" w:rsidRPr="00460E84" w:rsidRDefault="00460E84" w:rsidP="00460E84">
      <w:pPr>
        <w:tabs>
          <w:tab w:val="num" w:pos="567"/>
          <w:tab w:val="num" w:pos="1440"/>
        </w:tabs>
        <w:jc w:val="both"/>
        <w:rPr>
          <w:sz w:val="32"/>
          <w:szCs w:val="32"/>
        </w:rPr>
      </w:pPr>
      <w:r w:rsidRPr="00460E84">
        <w:rPr>
          <w:sz w:val="32"/>
          <w:szCs w:val="32"/>
        </w:rPr>
        <w:t>10. Zapytania  i wolne wnioski.</w:t>
      </w:r>
    </w:p>
    <w:p w:rsidR="00460E84" w:rsidRPr="00460E84" w:rsidRDefault="00460E84" w:rsidP="00460E84">
      <w:pPr>
        <w:tabs>
          <w:tab w:val="num" w:pos="567"/>
          <w:tab w:val="num" w:pos="1440"/>
        </w:tabs>
        <w:jc w:val="both"/>
        <w:rPr>
          <w:sz w:val="32"/>
          <w:szCs w:val="32"/>
        </w:rPr>
      </w:pPr>
      <w:r w:rsidRPr="00460E84">
        <w:rPr>
          <w:sz w:val="32"/>
          <w:szCs w:val="32"/>
        </w:rPr>
        <w:t xml:space="preserve">11. Sprawy różne. </w:t>
      </w:r>
    </w:p>
    <w:p w:rsidR="004C3B46" w:rsidRDefault="004C3B46" w:rsidP="00460E84">
      <w:pPr>
        <w:tabs>
          <w:tab w:val="num" w:pos="1440"/>
        </w:tabs>
        <w:jc w:val="both"/>
      </w:pPr>
    </w:p>
    <w:sectPr w:rsidR="004C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5D3C"/>
    <w:multiLevelType w:val="multilevel"/>
    <w:tmpl w:val="18C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9D"/>
    <w:rsid w:val="00171201"/>
    <w:rsid w:val="001A4C8C"/>
    <w:rsid w:val="00460E84"/>
    <w:rsid w:val="004C3B46"/>
    <w:rsid w:val="007202C0"/>
    <w:rsid w:val="00C97ADE"/>
    <w:rsid w:val="00D34E9D"/>
    <w:rsid w:val="00EA6232"/>
    <w:rsid w:val="00EB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31C4F-55F3-4719-AD80-CDDB2B25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2016-05-23T10:07:00Z</dcterms:created>
  <dcterms:modified xsi:type="dcterms:W3CDTF">2016-10-04T12:46:00Z</dcterms:modified>
</cp:coreProperties>
</file>